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0" w:rsidRPr="00046D14" w:rsidRDefault="00046D14">
      <w:pPr>
        <w:rPr>
          <w:sz w:val="28"/>
          <w:szCs w:val="28"/>
          <w:lang w:val="sl-SI"/>
        </w:rPr>
      </w:pPr>
      <w:r w:rsidRPr="00046D14">
        <w:rPr>
          <w:sz w:val="28"/>
          <w:szCs w:val="28"/>
          <w:lang w:val="sl-SI"/>
        </w:rPr>
        <w:t>Otroci gostje in gostitelji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0"/>
        <w:gridCol w:w="661"/>
        <w:gridCol w:w="3184"/>
      </w:tblGrid>
      <w:tr w:rsidR="00046D14" w:rsidRPr="00FF0533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865954"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  <w:t>Germany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age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51BA6">
              <w:rPr>
                <w:rFonts w:asciiTheme="majorHAnsi" w:hAnsiTheme="majorHAnsi" w:cs="Arial"/>
                <w:b/>
                <w:sz w:val="28"/>
                <w:szCs w:val="28"/>
              </w:rPr>
              <w:t>Hosting children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Franziska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Gäch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Ana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Prednik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Laurine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Schramm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16</w:t>
            </w:r>
          </w:p>
        </w:tc>
        <w:tc>
          <w:tcPr>
            <w:tcW w:w="3184" w:type="dxa"/>
          </w:tcPr>
          <w:p w:rsidR="00046D14" w:rsidRPr="00351BA6" w:rsidRDefault="00351BA6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Mojca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Jordan 9.a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Tanja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Grabmaier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15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Anastazija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Smrekar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Daniela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Haufellner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16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Staša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Aberšek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Tabea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65954">
              <w:rPr>
                <w:rStyle w:val="apple-converted-space"/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Widmann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Tajda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Podjavoršek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</w:t>
            </w:r>
          </w:p>
        </w:tc>
        <w:bookmarkStart w:id="0" w:name="_GoBack"/>
        <w:bookmarkEnd w:id="0"/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  <w:t>Italy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Matteo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Selvaggi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Jaka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Bernardis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Riccardo Conti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Urh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Oder 8.b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Sofia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Anselmi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,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Lana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Verhovnik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Elide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Donini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Ines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Peruš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Asia Genovese,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Lana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Veber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6.r 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Ginevra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Cipriani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Ana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Jurhar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8.c</w:t>
            </w:r>
          </w:p>
        </w:tc>
      </w:tr>
      <w:tr w:rsidR="00351BA6" w:rsidRPr="00865954" w:rsidTr="00351BA6">
        <w:tc>
          <w:tcPr>
            <w:tcW w:w="2490" w:type="dxa"/>
          </w:tcPr>
          <w:p w:rsidR="00351BA6" w:rsidRPr="00865954" w:rsidRDefault="00351BA6" w:rsidP="00607CFA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661" w:type="dxa"/>
          </w:tcPr>
          <w:p w:rsidR="00351BA6" w:rsidRDefault="00351BA6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4" w:type="dxa"/>
          </w:tcPr>
          <w:p w:rsidR="00351BA6" w:rsidRPr="00351BA6" w:rsidRDefault="00351BA6" w:rsidP="00607CF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  <w:t>Turkey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Çelebi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Yaşar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Klemen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Jurhar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9.b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Emine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Eke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Nina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Jenko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Nazife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Erdal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Mojca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Jordan 9.a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Rümeysa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Biçer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Teja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Kancijan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Sedanur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Bağcı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Kaja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Bernardis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9.b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Ömer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Faruk</w:t>
            </w:r>
            <w:proofErr w:type="spellEnd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865954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sl-SI"/>
              </w:rPr>
              <w:t>Altunkaya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184" w:type="dxa"/>
          </w:tcPr>
          <w:p w:rsidR="00046D14" w:rsidRPr="00351BA6" w:rsidRDefault="00351BA6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Jan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Jeromel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  <w:t>Kuopio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Juho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Pelkonen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Jakob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Damijan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Laura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Decrette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Alma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Košan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Riikka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Lehtomäki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Aleša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Franc in Jerica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Vižintin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9.b in 9.b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Essi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Knuutila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Nika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Grubelnik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7.a/Lana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Verhovnik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7.a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Mia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Tikkanen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Eva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Grm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Katja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Mustonen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Manca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Friškovec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8.b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b/>
                <w:sz w:val="28"/>
                <w:szCs w:val="28"/>
              </w:rPr>
              <w:t>Porvoo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Emma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Teittinen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Katarina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Gornjak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9.b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Peppiina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Tukkila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 w:cs="Arial"/>
                <w:sz w:val="28"/>
                <w:szCs w:val="28"/>
              </w:rPr>
              <w:t xml:space="preserve">Lea </w:t>
            </w:r>
            <w:proofErr w:type="spellStart"/>
            <w:r w:rsidRPr="00351BA6">
              <w:rPr>
                <w:rFonts w:asciiTheme="majorHAnsi" w:hAnsiTheme="majorHAnsi" w:cs="Arial"/>
                <w:sz w:val="28"/>
                <w:szCs w:val="28"/>
              </w:rPr>
              <w:t>Pirkmajer</w:t>
            </w:r>
            <w:proofErr w:type="spellEnd"/>
            <w:r w:rsidRPr="00351BA6">
              <w:rPr>
                <w:rFonts w:asciiTheme="majorHAnsi" w:hAnsiTheme="majorHAnsi" w:cs="Arial"/>
                <w:sz w:val="28"/>
                <w:szCs w:val="28"/>
              </w:rPr>
              <w:t xml:space="preserve"> 8.a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Maria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Valkonen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 w:cs="Arial"/>
                <w:sz w:val="28"/>
                <w:szCs w:val="28"/>
              </w:rPr>
              <w:t>Metka</w:t>
            </w:r>
            <w:proofErr w:type="spellEnd"/>
            <w:r w:rsidRPr="00351BA6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 w:cs="Arial"/>
                <w:sz w:val="28"/>
                <w:szCs w:val="28"/>
              </w:rPr>
              <w:t>Založnik</w:t>
            </w:r>
            <w:proofErr w:type="spellEnd"/>
            <w:r w:rsidRPr="00351BA6">
              <w:rPr>
                <w:rFonts w:asciiTheme="majorHAnsi" w:hAnsiTheme="majorHAnsi" w:cs="Arial"/>
                <w:sz w:val="28"/>
                <w:szCs w:val="28"/>
              </w:rPr>
              <w:t xml:space="preserve"> 9.a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Ilja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Pippa</w:t>
            </w:r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51BA6">
              <w:rPr>
                <w:rFonts w:asciiTheme="majorHAnsi" w:hAnsiTheme="majorHAnsi" w:cs="Arial"/>
                <w:sz w:val="28"/>
                <w:szCs w:val="28"/>
              </w:rPr>
              <w:t>Žiga</w:t>
            </w:r>
            <w:proofErr w:type="spellEnd"/>
            <w:r w:rsidRPr="00351BA6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351BA6">
              <w:rPr>
                <w:rFonts w:asciiTheme="majorHAnsi" w:hAnsiTheme="majorHAnsi" w:cs="Arial"/>
                <w:sz w:val="28"/>
                <w:szCs w:val="28"/>
              </w:rPr>
              <w:t>Pečnik</w:t>
            </w:r>
            <w:proofErr w:type="spellEnd"/>
            <w:r w:rsidRPr="00351BA6">
              <w:rPr>
                <w:rFonts w:asciiTheme="majorHAnsi" w:hAnsiTheme="majorHAnsi" w:cs="Arial"/>
                <w:sz w:val="28"/>
                <w:szCs w:val="28"/>
              </w:rPr>
              <w:t xml:space="preserve"> 9.a</w:t>
            </w:r>
          </w:p>
        </w:tc>
      </w:tr>
      <w:tr w:rsidR="00046D14" w:rsidRPr="00865954" w:rsidTr="00351BA6">
        <w:tc>
          <w:tcPr>
            <w:tcW w:w="2490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Roni</w:t>
            </w:r>
            <w:proofErr w:type="spellEnd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954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Saares</w:t>
            </w:r>
            <w:proofErr w:type="spellEnd"/>
          </w:p>
        </w:tc>
        <w:tc>
          <w:tcPr>
            <w:tcW w:w="661" w:type="dxa"/>
          </w:tcPr>
          <w:p w:rsidR="00046D14" w:rsidRPr="00865954" w:rsidRDefault="00046D14" w:rsidP="00607CFA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184" w:type="dxa"/>
          </w:tcPr>
          <w:p w:rsidR="00046D14" w:rsidRPr="00351BA6" w:rsidRDefault="00046D14" w:rsidP="00607CFA">
            <w:pPr>
              <w:rPr>
                <w:rFonts w:asciiTheme="majorHAnsi" w:hAnsiTheme="majorHAnsi"/>
                <w:sz w:val="28"/>
                <w:szCs w:val="28"/>
              </w:rPr>
            </w:pPr>
            <w:r w:rsidRPr="00351BA6">
              <w:rPr>
                <w:rFonts w:asciiTheme="majorHAnsi" w:hAnsiTheme="majorHAnsi"/>
                <w:sz w:val="28"/>
                <w:szCs w:val="28"/>
              </w:rPr>
              <w:t xml:space="preserve">Denis </w:t>
            </w:r>
            <w:proofErr w:type="spellStart"/>
            <w:r w:rsidRPr="00351BA6">
              <w:rPr>
                <w:rFonts w:asciiTheme="majorHAnsi" w:hAnsiTheme="majorHAnsi"/>
                <w:sz w:val="28"/>
                <w:szCs w:val="28"/>
              </w:rPr>
              <w:t>Syla</w:t>
            </w:r>
            <w:proofErr w:type="spellEnd"/>
            <w:r w:rsidRPr="00351BA6">
              <w:rPr>
                <w:rFonts w:asciiTheme="majorHAnsi" w:hAnsiTheme="majorHAnsi"/>
                <w:sz w:val="28"/>
                <w:szCs w:val="28"/>
              </w:rPr>
              <w:t xml:space="preserve"> 9.b</w:t>
            </w:r>
          </w:p>
        </w:tc>
      </w:tr>
    </w:tbl>
    <w:p w:rsidR="00046D14" w:rsidRPr="00046D14" w:rsidRDefault="00046D14">
      <w:pPr>
        <w:rPr>
          <w:lang w:val="sl-SI"/>
        </w:rPr>
      </w:pPr>
    </w:p>
    <w:sectPr w:rsidR="00046D14" w:rsidRPr="0004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14"/>
    <w:rsid w:val="00046D14"/>
    <w:rsid w:val="00351BA6"/>
    <w:rsid w:val="00CC7610"/>
    <w:rsid w:val="00F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4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ivzetapisavaodstavka"/>
    <w:rsid w:val="00046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4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ivzetapisavaodstavka"/>
    <w:rsid w:val="0004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2014-03-19T11:28:00Z</dcterms:created>
  <dcterms:modified xsi:type="dcterms:W3CDTF">2014-03-27T06:56:00Z</dcterms:modified>
</cp:coreProperties>
</file>